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XX市交通运输局文件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X交〔2026〕35号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关于推进交通强国建设试点工作的决议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深入贯彻落实交通强国建设战略部署，加快推进XX市交通强国建设试点工作，构建安全、便捷、高效、绿色、经济的现代化综合交通运输体系，更好地服务全市经济社会发展大局和人民群众出行需求，经XX市交通运输局党组会议研究讨论，作出如下决议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明确总体目标。到2028年，基本建成现代化综合交通运输体系。高速公路通车里程突破800公里，实现县县通双高速；国省干线公路二级及以上比例达到85%以上；农村公路通达率和硬化率均达到100%，具备条件的自然村全部通硬化路；综合交通枢纽功能显著增强，各种运输方式衔接更加顺畅高效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推进基础设施互联互通。加快高速公路、国省干线公路和农村公路建设，打通省际市际"断头路"和瓶颈路段。推进XX港扩能升级和内河航道整治，提升水运通航能力和港口吞吐量。统筹推进综合客货运枢纽建设，强化铁路、公路、水运、航空等各种运输方式有效衔接，实现旅客"零距离换乘"和货物"无缝化衔接"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提升运输服务品质。推进城乡客运一体化发展，优化公交线路布局和班次安排，提升公共交通出行分担率和服务满意度。发展多式联运和冷链物流，建设现代物流园区，降低物流运输成本。推进"互联网+运输服务"，推广电子客票和智能出行服务，提升出行信息服务水平和货运物流效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强化智慧绿色交通建设。加快交通基础设施数字化改造，建设智慧公路、智慧港航、智慧枢纽，推进交通大数据应用。推广新能源和清洁能源车辆在公交、出租、物流等领域的应用，建设配套充电设施。加强交通领域节能减排和污染防治，推进生态公路、绿色航道建设，建设绿色交通廊道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加强安全和治理能力建设。完善交通安全风险防控和隐患排查治理体系，加强道路运输"两客一危"车辆、水上交通、工程建设等重点领域安全监管，坚决遏制重特大事故发生。深化交通运输综合行政执法改革，严格规范公正文明执法。完善应急保障体系，提高交通应急处置和抢险救援能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全市交通运输系统要切实增强责任感和紧迫感，细化工作方案，压实工作责任，强化要素保障，确保试点工作各项任务落到实处。本决议自通过之日起施行。XX市交通运输局党组于2026年5月30日讨论通过。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XX市交通运输局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2026年5月30日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