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  <Relationship Id="rId1" Type="http://schemas.openxmlformats.org/officeDocument/2006/relationships/officeDocument" Target="word/document.xml"/>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pacing w:after="60"/>
        <w:pBdr>
          <w:bottom w:val="single" w:sz="24" w:space="4" w:color="FF0000"/>
        </w:pBdr>
      </w:pPr>
      <w:r>
        <w:rPr>
          <w:b/>
          <w:bCs/>
          <w:sz w:val="52"/>
          <w:szCs w:val="52"/>
          <w:color w:val="FF0000"/>
          <w:rFonts w:ascii="SimHei" w:eastAsia="SimHei" w:hAnsi="SimHei" w:cs="SimHei"/>
        </w:rPr>
        <w:t xml:space="preserve">XX市住房和城乡建设局</w:t>
      </w:r>
    </w:p>
    <w:p>
      <w:pPr>
        <w:jc w:val="center"/>
        <w:spacing w:before="240" w:after="360"/>
      </w:pPr>
      <w:r>
        <w:rPr>
          <w:sz w:val="32"/>
          <w:szCs w:val="32"/>
          <w:rFonts w:ascii="FangSong" w:eastAsia="FangSong" w:hAnsi="FangSong" w:cs="FangSong"/>
        </w:rPr>
        <w:t xml:space="preserve">X建〔2026〕26号</w:t>
      </w:r>
    </w:p>
    <w:p>
      <w:pPr>
        <w:jc w:val="center"/>
        <w:spacing w:before="240" w:after="360"/>
      </w:pPr>
      <w:r>
        <w:rPr>
          <w:b/>
          <w:bCs/>
          <w:sz w:val="44"/>
          <w:szCs w:val="44"/>
          <w:rFonts w:ascii="SimHei" w:eastAsia="SimHei" w:hAnsi="SimHei" w:cs="SimHei"/>
        </w:rPr>
        <w:t xml:space="preserve">XX市住建局关于征求《物业管理条例（修订草案）》意见的函</w:t>
      </w:r>
    </w:p>
    <w:p>
      <w:pPr>
        <w:spacing w:after="120"/>
      </w:pPr>
      <w:r>
        <w:rPr>
          <w:sz w:val="32"/>
          <w:szCs w:val="32"/>
          <w:rFonts w:ascii="FangSong" w:eastAsia="FangSong" w:hAnsi="FangSong" w:cs="FangSong"/>
        </w:rPr>
        <w:t xml:space="preserve">各县（区）住建局，各有关单位：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为进一步完善物业管理法律法规体系，规范物业管理活动，维护业主和物业服务企业的合法权益，促进物业管理行业健康有序发展，根据《中华人民共和国民法典》和国务院《物业管理条例》等法律法规，结合我市物业管理实际，我局起草了《XX市物业管理条例（修订草案）》。现就修订草案征求意见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《XX市物业管理条例（修订草案）》共七章五十八条，主要内容包括业主大会和业主委员会的成立与运行、物业服务企业的选聘与退出、物业使用与维护、专项维修资金的归集与使用、法律责任等方面。修订重点明确了业主大会成立的条件和程序，完善了物业服务收费调整机制，强化了物业服务质量监管措施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此次修订坚持问题导向，针对当前物业管理中存在的业委会成立难、物业服务不规范、维修资金使用难、小区停车位争议、物业纠纷频发等突出问题，提出了相应制度措施。同时增加了老旧小区物业管理、智慧物业建设、既有住宅加装电梯、党建引领物业管理等内容，以适应新形势下的物业管理需求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修订草案重点完善了以下制度设计：一是细化业主大会和业主委员会的成立运行程序，明确街道办事处（乡镇政府）的指导监督职责，破解业委会成立难问题；二是建立物业服务企业信用评价和红黑名单制度，强化服务质量考核结果运用；三是规范专项维修资金使用申请流程，明确紧急使用情形下的快速启用机制；四是完善物业纠纷多元化解机制，推动人民调解、行政调解与司法调解有效衔接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需要说明的是，修订草案中涉及业主共同决定事项的表决比例、物业费调价机制、公共收益管理使用等条款，直接关系广大业主切身利益，社会关注度高。请各县（区）住建局在征求意见过程中，通过社区座谈、问卷调查等方式充分听取业主代表、物业服务企业和基层社区的意见建议，确保修订内容既符合上位法规定，又切合我市实际、具有可操作性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请各县（区）住建局组织辖区内物业服务企业、业主委员会、社区居委会和相关行业专家认真学习研究，结合工作实践提出修改意见和建议。各有关单位可结合实际，对修订草案的条款内容提出具体修改意见，并说明修改理由和法律依据，以便我局进一步修改完善修订草案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修改意见请以书面形式反馈，加盖单位公章后邮寄或传真至我局，同时发送电子版至指定邮箱。联系人：赵XX，联系电话：0XXX-XXXXXXX，传真：0XXX-XXXXXXX，电子邮箱：XXXX@xx.gov.cn，通讯地址：XX市XX路XX号XX市住房和城乡建设局政策法规科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请于2026年4月15日前将修改意见反馈我局。</w:t>
      </w:r>
    </w:p>
    <w:p>
      <w:pPr>
        <w:jc w:val="right"/>
        <w:spacing w:before="600"/>
      </w:pPr>
      <w:r>
        <w:rPr>
          <w:sz w:val="32"/>
          <w:szCs w:val="32"/>
          <w:rFonts w:ascii="FangSong" w:eastAsia="FangSong" w:hAnsi="FangSong" w:cs="FangSong"/>
        </w:rPr>
        <w:t xml:space="preserve">XX市住房和城乡建设局</w:t>
      </w:r>
    </w:p>
    <w:p>
      <w:pPr>
        <w:jc w:val="right"/>
      </w:pPr>
      <w:r>
        <w:rPr>
          <w:sz w:val="32"/>
          <w:szCs w:val="32"/>
          <w:rFonts w:ascii="FangSong" w:eastAsia="FangSong" w:hAnsi="FangSong" w:cs="FangSong"/>
        </w:rPr>
        <w:t xml:space="preserve">2026年3月20日</w:t>
      </w:r>
    </w:p>
    <w:sectPr>
      <w:pgSz w:w="11906" w:h="16838"/>
      <w:pgMar w:top="2098" w:right="1474" w:bottom="1984" w:left="1588" w:header="720" w:footer="720" w:gutter="0"/>
      <w:cols w:space="720"/>
      <w:docGrid w:type="linesAndChars" w:linePitch="312" w:charSpace="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FangSong" w:eastAsia="FangSong" w:hAnsi="FangSong" w:cs="FangSong"/>
        <w:sz w:val="32"/>
        <w:szCs w:val="32"/>
        <w:lang w:val="zh-CN"/>
      </w:rPr>
    </w:rPrDefault>
    <w:pPrDefault>
      <w:pPr>
        <w:spacing w:line="560" w:lineRule="exact"/>
      </w:pPr>
    </w:pPrDefault>
  </w:docDefaults>
  <w:style w:type="paragraph" w:styleId="RedHeader">
    <w:name w:val="RedHeader"/>
    <w:pPr>
      <w:jc w:val="center"/>
      <w:spacing w:before="0" w:after="0" w:line="640" w:lineRule="exact"/>
      <w:pBdr>
        <w:bottom w:val="single" w:sz="24" w:space="4" w:color="FF0000"/>
      </w:pBdr>
    </w:pPr>
    <w:rPr>
      <w:rFonts w:ascii="SimHei" w:eastAsia="SimHei" w:hAnsi="SimHei"/>
      <w:b/>
      <w:bCs/>
      <w:color w:val="FF0000"/>
      <w:sz w:val="52"/>
      <w:szCs w:val="52"/>
    </w:rPr>
  </w:style>
  <w:style w:type="paragraph" w:styleId="DocTitle">
    <w:name w:val="DocTitle"/>
    <w:pPr>
      <w:jc w:val="center"/>
      <w:spacing w:before="200" w:after="200" w:line="560" w:lineRule="exact"/>
    </w:pPr>
    <w:rPr>
      <w:rFonts w:ascii="SimHei" w:eastAsia="SimHei" w:hAnsi="SimHei"/>
      <w:b/>
      <w:bCs/>
      <w:sz w:val="44"/>
      <w:szCs w:val="44"/>
    </w:rPr>
  </w:style>
  <w:style w:type="paragraph" w:styleId="DocNumber">
    <w:name w:val="DocNumber"/>
    <w:pPr>
      <w:jc w:val="center"/>
      <w:spacing w:before="100" w:after="200" w:line="560" w:lineRule="exact"/>
    </w:pPr>
    <w:rPr>
      <w:rFonts w:ascii="FangSong" w:eastAsia="FangSong" w:hAnsi="FangSong"/>
      <w:sz w:val="32"/>
      <w:szCs w:val="32"/>
    </w:rPr>
  </w:style>
  <w:style w:type="paragraph" w:styleId="BodyText">
    <w:name w:val="BodyText"/>
    <w:pPr>
      <w:spacing w:line="560" w:lineRule="exact"/>
      <w:ind w:firstLineChars="200" w:firstLine="640"/>
    </w:pPr>
    <w:rPr>
      <w:rFonts w:ascii="FangSong" w:eastAsia="FangSong" w:hAnsi="FangSong"/>
      <w:sz w:val="32"/>
      <w:szCs w:val="32"/>
    </w:rPr>
  </w:style>
  <w:style w:type="paragraph" w:styleId="BodyTextNoIndent">
    <w:name w:val="BodyTextNoIndent"/>
    <w:pPr>
      <w:spacing w:line="560" w:lineRule="exact"/>
    </w:pPr>
    <w:rPr>
      <w:rFonts w:ascii="FangSong" w:eastAsia="FangSong" w:hAnsi="FangSong"/>
      <w:sz w:val="32"/>
      <w:szCs w:val="32"/>
    </w:rPr>
  </w:style>
  <w:style w:type="paragraph" w:styleId="SignOrg">
    <w:name w:val="SignOrg"/>
    <w:pPr>
      <w:jc w:val="right"/>
      <w:spacing w:before="400" w:line="560" w:lineRule="exact"/>
    </w:pPr>
    <w:rPr>
      <w:rFonts w:ascii="FangSong" w:eastAsia="FangSong" w:hAnsi="FangSong"/>
      <w:sz w:val="32"/>
      <w:szCs w:val="32"/>
    </w:rPr>
  </w:style>
  <w:style w:type="paragraph" w:styleId="VersionNote">
    <w:name w:val="VersionNote"/>
    <w:pPr>
      <w:pBdr>
        <w:top w:val="single" w:sz="4" w:space="4" w:color="000000"/>
      </w:pBdr>
      <w:spacing w:before="200" w:line="400" w:lineRule="exact"/>
    </w:pPr>
    <w:rPr>
      <w:rFonts w:ascii="FangSong" w:eastAsia="FangSong" w:hAnsi="FangSong"/>
      <w:sz w:val="28"/>
      <w:szCs w:val="28"/>
    </w:rPr>
  </w:style>
</w:styles>
</file>

<file path=word/_rels/document.xml.rels><?xml version="1.0" encoding="UTF-8" standalone="yes"?>
<Relationships xmlns="http://schemas.openxmlformats.org/package/2006/relationships">
    <Relationship Id="rId1" Type="http://schemas.openxmlformats.org/officeDocument/2006/relationships/styles" Target="styles.xml"/>
</Relationships>
</file>