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XX市农业农村局文件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X农〔2026〕7号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关于春耕备耕工作进展情况的报告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XX市人民政府：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2026年春耕备耕工作开展以来，全市农业农村系统认真贯彻落实中央农村工作会议精神和市委、市政府部署要求，抢抓农时，早谋划、早部署、早行动，扎实推进春耕备耕各项工作。现将进展情况报告如下。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春耕生产进展情况。全市计划春播面积385万亩，截至3月5日已播种185万亩，占计划的48.1%，进度快于去年同期。其中粮食作物已播120万亩，蔬菜已播45万亩，其他作物已播20万亩。当前土壤墒情总体良好，春耕生产进展顺利，为全年粮食丰收奠定了坚实基础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农资供应保障情况。全市已储备春耕所需化肥12.8万吨、农药680吨、农作物种子1.2万吨、农膜3500吨，农资供应总量充足。开展农资打假专项行动，检查农资经营门店860家次，立案查处假冒伪劣农资案件23起，有效维护了农资市场秩序和农民合法权益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技术服务指导情况。组织市级农业技术服务组6个，深入各县（区）开展技术指导。举办春耕生产技术培训班56期，培训农民1.2万人次。推广测土配方施肥、病虫害绿色防控等实用技术，发放技术资料3万余份，为春耕生产提供了有力技术支撑和人才保障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农田水利保障情况。完成高标准农田建设5.2万亩，占年度任务的35%。检修维护灌溉泵站280座、灌排渠道560公里。协调水利部门科学调度水源，保障春灌用水需求。推进小型农田水利设施建设，改善灌溉面积8万亩，农业生产条件持续改善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存在的主要问题。一是部分地区遭受低温冻害影响，露地蔬菜和果树受冻较重。二是农资价格有所上涨，增加了农民种粮成本。三是农村劳动力不足，部分农户春耕生产面临用工困难。四是农业基础设施仍较薄弱，抗灾减灾能力有待提升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六、下一步工作安排。将继续加强春耕生产调度，确保按时完成播种任务。将加强灾后恢复生产技术指导，最大限度减少灾害损失。将落实各项惠农补贴政策，调动农民种粮积极性。将加快高标准农田建设，夯实粮食生产基础，全力夺取夏粮丰收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特此报告。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XX市农业农村局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2026年3月10日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