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    <Relationship Id="rId1" Type="http://schemas.openxmlformats.org/officeDocument/2006/relationships/officeDocument" Target="word/document.xml"/>
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  <w:spacing w:after="60"/>
        <w:pBdr>
          <w:bottom w:val="single" w:sz="24" w:space="4" w:color="FF0000"/>
        </w:pBdr>
      </w:pPr>
      <w:r>
        <w:rPr>
          <w:b/>
          <w:bCs/>
          <w:sz w:val="52"/>
          <w:szCs w:val="52"/>
          <w:color w:val="FF0000"/>
          <w:rFonts w:ascii="SimHei" w:eastAsia="SimHei" w:hAnsi="SimHei" w:cs="SimHei"/>
        </w:rPr>
        <w:t xml:space="preserve">XX市卫生健康委员会通告</w:t>
      </w:r>
    </w:p>
    <w:p>
      <w:pPr>
        <w:jc w:val="center"/>
        <w:spacing w:before="240" w:after="360"/>
      </w:pPr>
      <w:r>
        <w:rPr>
          <w:sz w:val="32"/>
          <w:szCs w:val="32"/>
          <w:rFonts w:ascii="FangSong" w:eastAsia="FangSong" w:hAnsi="FangSong" w:cs="FangSong"/>
        </w:rPr>
        <w:t xml:space="preserve">X卫〔2026〕9号</w:t>
      </w:r>
    </w:p>
    <w:p>
      <w:pPr>
        <w:jc w:val="center"/>
        <w:spacing w:before="240" w:after="360"/>
      </w:pPr>
      <w:r>
        <w:rPr>
          <w:b/>
          <w:bCs/>
          <w:sz w:val="44"/>
          <w:szCs w:val="44"/>
          <w:rFonts w:ascii="SimHei" w:eastAsia="SimHei" w:hAnsi="SimHei" w:cs="SimHei"/>
        </w:rPr>
        <w:t xml:space="preserve">关于规范医疗机构诊疗服务秩序的通告</w:t>
      </w:r>
    </w:p>
    <w:p>
      <w:pPr>
        <w:spacing w:line="560" w:lineRule="exact"/>
        <w:ind w:firstLine="640"/>
      </w:pPr>
      <w:r>
        <w:rPr>
          <w:sz w:val="32"/>
          <w:szCs w:val="32"/>
          <w:rFonts w:ascii="FangSong" w:eastAsia="FangSong" w:hAnsi="FangSong" w:cs="FangSong"/>
        </w:rPr>
        <w:t xml:space="preserve">为进一步规范我市医疗机构诊疗服务秩序，维护良好就医环境，保障人民群众健康权益，根据《中华人民共和国基本医疗卫生与健康促进法》《医疗机构管理条例》等法律法规规定，结合我市卫生健康工作实际，现就有关事项通告如下。</w:t>
      </w:r>
    </w:p>
    <w:p>
      <w:pPr>
        <w:spacing w:line="560" w:lineRule="exact"/>
        <w:ind w:firstLine="640"/>
      </w:pPr>
      <w:r>
        <w:rPr>
          <w:sz w:val="32"/>
          <w:szCs w:val="32"/>
          <w:rFonts w:ascii="FangSong" w:eastAsia="FangSong" w:hAnsi="FangSong" w:cs="FangSong"/>
        </w:rPr>
        <w:t xml:space="preserve">一、严格医疗机构准入管理。任何单位和个人未经卫生健康行政部门批准，不得擅自开展诊疗活动。严禁未取得《医疗机构执业许可证》的机构和个人行医，严禁超范围执业。对非法行医行为，将依法予以取缔并追究法律责任，切实维护人民群众就医安全和健康权益。</w:t>
      </w:r>
    </w:p>
    <w:p>
      <w:pPr>
        <w:spacing w:line="560" w:lineRule="exact"/>
        <w:ind w:firstLine="640"/>
      </w:pPr>
      <w:r>
        <w:rPr>
          <w:sz w:val="32"/>
          <w:szCs w:val="32"/>
          <w:rFonts w:ascii="FangSong" w:eastAsia="FangSong" w:hAnsi="FangSong" w:cs="FangSong"/>
        </w:rPr>
        <w:t xml:space="preserve">二、规范诊疗服务行为。医疗机构要严格落实医疗质量安全核心制度，规范诊疗流程和操作规程。要合理检查、合理用药、合理治疗，严禁过度医疗和欺诈行为。要严格执行首诊负责制和三级查房制度，不得推诿拒诊患者，确保医疗安全和质量，保障患者合法权益不受侵害。</w:t>
      </w:r>
    </w:p>
    <w:p>
      <w:pPr>
        <w:spacing w:line="560" w:lineRule="exact"/>
        <w:ind w:firstLine="640"/>
      </w:pPr>
      <w:r>
        <w:rPr>
          <w:sz w:val="32"/>
          <w:szCs w:val="32"/>
          <w:rFonts w:ascii="FangSong" w:eastAsia="FangSong" w:hAnsi="FangSong" w:cs="FangSong"/>
        </w:rPr>
        <w:t xml:space="preserve">三、维护正常就医秩序。患者及家属应遵守医疗机构规章制度，文明就医、理性维权。严禁在医疗机构内聚众滋事、寻衅滋事、辱骂殴打医务人员等扰乱医疗秩序的行为。对涉医违法犯罪行为，公安机关将依法严厉打击，切实保障医务人员人身安全和医疗机构正常执业秩序。</w:t>
      </w:r>
    </w:p>
    <w:p>
      <w:pPr>
        <w:spacing w:line="560" w:lineRule="exact"/>
        <w:ind w:firstLine="640"/>
      </w:pPr>
      <w:r>
        <w:rPr>
          <w:sz w:val="32"/>
          <w:szCs w:val="32"/>
          <w:rFonts w:ascii="FangSong" w:eastAsia="FangSong" w:hAnsi="FangSong" w:cs="FangSong"/>
        </w:rPr>
        <w:t xml:space="preserve">四、强化价格信息公开。医疗机构要严格执行医疗服务价格政策，在显著位置公示收费项目和标准，实行费用查询和清单制度。严禁自立项目收费、提高标准收费和分解收费，自觉接受患者和社会监督，让群众明明白白看病、清清楚楚缴费，切实减轻群众就医负担。</w:t>
      </w:r>
    </w:p>
    <w:p>
      <w:pPr>
        <w:spacing w:line="560" w:lineRule="exact"/>
        <w:ind w:firstLine="640"/>
      </w:pPr>
      <w:r>
        <w:rPr>
          <w:sz w:val="32"/>
          <w:szCs w:val="32"/>
          <w:rFonts w:ascii="FangSong" w:eastAsia="FangSong" w:hAnsi="FangSong" w:cs="FangSong"/>
        </w:rPr>
        <w:t xml:space="preserve">五、畅通投诉举报渠道。卫生健康行政部门将加大对医疗机构执业行为的监督检查力度，对群众投诉举报及时受理、认真核查。欢迎社会各界监督，举报电话：12320。对违法违规行为，一经查实，依法严肃处理，绝不姑息，切实维护良好诊疗服务秩序。</w:t>
      </w:r>
    </w:p>
    <w:p>
      <w:pPr>
        <w:spacing w:line="560" w:lineRule="exact"/>
        <w:ind w:firstLine="640"/>
      </w:pPr>
      <w:r>
        <w:rPr>
          <w:sz w:val="32"/>
          <w:szCs w:val="32"/>
          <w:rFonts w:ascii="FangSong" w:eastAsia="FangSong" w:hAnsi="FangSong" w:cs="FangSong"/>
        </w:rPr>
        <w:t xml:space="preserve">本通告自发布之日起施行。希望广大医疗机构和医务人员自觉遵守，广大人民群众积极参与监督，共同营造良好就医环境。</w:t>
      </w:r>
    </w:p>
    <w:p>
      <w:pPr>
        <w:spacing w:line="560" w:lineRule="exact"/>
        <w:ind w:firstLine="640"/>
      </w:pPr>
      <w:r>
        <w:rPr>
          <w:sz w:val="32"/>
          <w:szCs w:val="32"/>
          <w:rFonts w:ascii="FangSong" w:eastAsia="FangSong" w:hAnsi="FangSong" w:cs="FangSong"/>
        </w:rPr>
        <w:t xml:space="preserve">特此通告。</w:t>
      </w:r>
    </w:p>
    <w:p>
      <w:pPr>
        <w:jc w:val="right"/>
        <w:spacing w:before="600"/>
      </w:pPr>
      <w:r>
        <w:rPr>
          <w:sz w:val="32"/>
          <w:szCs w:val="32"/>
          <w:rFonts w:ascii="FangSong" w:eastAsia="FangSong" w:hAnsi="FangSong" w:cs="FangSong"/>
        </w:rPr>
        <w:t xml:space="preserve">XX市卫生健康委员会</w:t>
      </w:r>
    </w:p>
    <w:p>
      <w:pPr>
        <w:jc w:val="right"/>
      </w:pPr>
      <w:r>
        <w:rPr>
          <w:sz w:val="32"/>
          <w:szCs w:val="32"/>
          <w:rFonts w:ascii="FangSong" w:eastAsia="FangSong" w:hAnsi="FangSong" w:cs="FangSong"/>
        </w:rPr>
        <w:t xml:space="preserve">2026年3月15日</w:t>
      </w:r>
    </w:p>
    <w:sectPr>
      <w:pgSz w:w="11906" w:h="16838"/>
      <w:pgMar w:top="2098" w:right="1474" w:bottom="1984" w:left="1588" w:header="720" w:footer="720" w:gutter="0"/>
      <w:cols w:space="720"/>
      <w:docGrid w:type="linesAndChars" w:linePitch="312" w:charSpace="0"/>
    </w:sectPr>
  </w:body>
</w:document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FangSong" w:eastAsia="FangSong" w:hAnsi="FangSong" w:cs="FangSong"/>
        <w:sz w:val="32"/>
        <w:szCs w:val="32"/>
        <w:lang w:val="zh-CN"/>
      </w:rPr>
    </w:rPrDefault>
    <w:pPrDefault>
      <w:pPr>
        <w:spacing w:line="560" w:lineRule="exact"/>
      </w:pPr>
    </w:pPrDefault>
  </w:docDefaults>
  <w:style w:type="paragraph" w:styleId="RedHeader">
    <w:name w:val="RedHeader"/>
    <w:pPr>
      <w:jc w:val="center"/>
      <w:spacing w:before="0" w:after="0" w:line="640" w:lineRule="exact"/>
      <w:pBdr>
        <w:bottom w:val="single" w:sz="24" w:space="4" w:color="FF0000"/>
      </w:pBdr>
    </w:pPr>
    <w:rPr>
      <w:rFonts w:ascii="SimHei" w:eastAsia="SimHei" w:hAnsi="SimHei"/>
      <w:b/>
      <w:bCs/>
      <w:color w:val="FF0000"/>
      <w:sz w:val="52"/>
      <w:szCs w:val="52"/>
    </w:rPr>
  </w:style>
  <w:style w:type="paragraph" w:styleId="DocTitle">
    <w:name w:val="DocTitle"/>
    <w:pPr>
      <w:jc w:val="center"/>
      <w:spacing w:before="200" w:after="200" w:line="560" w:lineRule="exact"/>
    </w:pPr>
    <w:rPr>
      <w:rFonts w:ascii="SimHei" w:eastAsia="SimHei" w:hAnsi="SimHei"/>
      <w:b/>
      <w:bCs/>
      <w:sz w:val="44"/>
      <w:szCs w:val="44"/>
    </w:rPr>
  </w:style>
  <w:style w:type="paragraph" w:styleId="DocNumber">
    <w:name w:val="DocNumber"/>
    <w:pPr>
      <w:jc w:val="center"/>
      <w:spacing w:before="100" w:after="200" w:line="560" w:lineRule="exact"/>
    </w:pPr>
    <w:rPr>
      <w:rFonts w:ascii="FangSong" w:eastAsia="FangSong" w:hAnsi="FangSong"/>
      <w:sz w:val="32"/>
      <w:szCs w:val="32"/>
    </w:rPr>
  </w:style>
  <w:style w:type="paragraph" w:styleId="BodyText">
    <w:name w:val="BodyText"/>
    <w:pPr>
      <w:spacing w:line="560" w:lineRule="exact"/>
      <w:ind w:firstLineChars="200" w:firstLine="640"/>
    </w:pPr>
    <w:rPr>
      <w:rFonts w:ascii="FangSong" w:eastAsia="FangSong" w:hAnsi="FangSong"/>
      <w:sz w:val="32"/>
      <w:szCs w:val="32"/>
    </w:rPr>
  </w:style>
  <w:style w:type="paragraph" w:styleId="BodyTextNoIndent">
    <w:name w:val="BodyTextNoIndent"/>
    <w:pPr>
      <w:spacing w:line="560" w:lineRule="exact"/>
    </w:pPr>
    <w:rPr>
      <w:rFonts w:ascii="FangSong" w:eastAsia="FangSong" w:hAnsi="FangSong"/>
      <w:sz w:val="32"/>
      <w:szCs w:val="32"/>
    </w:rPr>
  </w:style>
  <w:style w:type="paragraph" w:styleId="SignOrg">
    <w:name w:val="SignOrg"/>
    <w:pPr>
      <w:jc w:val="right"/>
      <w:spacing w:before="400" w:line="560" w:lineRule="exact"/>
    </w:pPr>
    <w:rPr>
      <w:rFonts w:ascii="FangSong" w:eastAsia="FangSong" w:hAnsi="FangSong"/>
      <w:sz w:val="32"/>
      <w:szCs w:val="32"/>
    </w:rPr>
  </w:style>
  <w:style w:type="paragraph" w:styleId="VersionNote">
    <w:name w:val="VersionNote"/>
    <w:pPr>
      <w:pBdr>
        <w:top w:val="single" w:sz="4" w:space="4" w:color="000000"/>
      </w:pBdr>
      <w:spacing w:before="200" w:line="400" w:lineRule="exact"/>
    </w:pPr>
    <w:rPr>
      <w:rFonts w:ascii="FangSong" w:eastAsia="FangSong" w:hAnsi="FangSong"/>
      <w:sz w:val="28"/>
      <w:szCs w:val="28"/>
    </w:rPr>
  </w:style>
</w:styles>
</file>

<file path=word/_rels/document.xml.rels><?xml version="1.0" encoding="UTF-8" standalone="yes"?>
<Relationships xmlns="http://schemas.openxmlformats.org/package/2006/relationships">
    <Relationship Id="rId1" Type="http://schemas.openxmlformats.org/officeDocument/2006/relationships/styles" Target="styles.xml"/>
</Relationships>
</file>