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XX市公安局文件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X公〔2026〕15号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关于开展夏季治安打击整治专项行动的通知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各分县局，市局各直属单位：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贯彻落实党中央关于平安中国建设的决策部署，有效防范化解夏季治安突出风险，依法严厉打击各类违法犯罪活动，切实维护社会大局持续稳定，保障人民群众生命财产安全，经市局党委研究决定，自即日起至9月底在全市范围内开展夏季治安打击整治专项行动，现就有关事项通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明确目标任务。此次专项行动以打击整治夏季高发的聚众斗殴、寻衅滋事、街头两抢、电信网络诈骗、跨境赌博等违法犯罪为重点，集中破获一批案件、打掉一批团伙、整治一批乱点。要切实净化社会治安环境，增强人民群众安全感和满意度，确保夏季社会治安大局平稳有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强化街面巡防管控。各分县局要最大限度把警力摆上街面，强化重点路段、重点部位、重点时段的巡逻防控。要严格落实"1、3、5分钟"快速反应机制，提高见警率、管事率和震慑力，对现行违法犯罪做到快速响应、高效处置。要加强夜市、酒吧、KTV等场所周边巡防，营造强大声势，有效震慑违法犯罪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深化重点领域整治。要紧盯夜市排档、娱乐场所、网吧等易发案场所，开展突击清查和常态监管。要加强对城中村、出租房屋、流动人口聚居区的摸排管控，及时消除治安隐患。要严厉打击黄赌毒等违法犯罪，深挖幕后组织者和获利者，从源头上压降发案，净化社会风气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严打突出违法犯罪。要以电信网络诈骗、"盗抢骗""黄赌毒"等违法犯罪为打击重点，强化案件串并、情报研判和技术支撑，实施精准打击、全链条打击。对重大案件要实行领导包案、专班经营，确保快侦快破、依法严惩。要加大追赃挽损力度，最大限度挽回群众经济损失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压实工作责任。各分县局主要负责同志是第一责任人，要亲自部署、靠前指挥，确保各项措施落地见效。市局将成立督导组开展明察暗访，对工作不力、效果不明显的予以通报批评，对发生重大案事件的严肃追责问责。专项行动进展情况实行周报告制度，重要战果及时上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各分县局、各直属单位要迅速传达贯彻，结合实际制定具体实施方案，细化任务措施，确保专项行动取得实效。执行中遇到的重要情况和问题，请及时报市局专项行动办公室。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XX市公安局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2026年6月1日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