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意识形态工作总结</w:t>
      </w:r>
    </w:p>
    <w:p>
      <w:pPr>
        <w:spacing w:line="560" w:lineRule="exact" w:before="0" w:after="0"/>
        <w:ind w:firstLine="839"/>
        <w:jc w:val="both"/>
      </w:pPr>
      <w:r>
        <w:rPr>
          <w:rFonts w:ascii="仿宋" w:hAnsi="仿宋"/>
          <w:sz w:val="32"/>
        </w:rPr>
        <w:t>2025年，我单位坚持以习近平新时代中国特色社会主义思想为指导，深入学习贯彻党的二十大精神，紧紧围绕意识形态工作责任制落实，扎实做好意识形态领域各项工作，坚决维护意识形态领域安全。</w:t>
      </w:r>
    </w:p>
    <w:p>
      <w:pPr>
        <w:spacing w:line="560" w:lineRule="exact" w:before="0" w:after="0"/>
        <w:ind w:firstLine="839"/>
        <w:jc w:val="both"/>
      </w:pPr>
      <w:r>
        <w:rPr>
          <w:rFonts w:ascii="仿宋" w:hAnsi="仿宋"/>
          <w:sz w:val="32"/>
        </w:rPr>
        <w:t>一、主要工作开展情况</w:t>
      </w:r>
    </w:p>
    <w:p>
      <w:pPr>
        <w:spacing w:line="560" w:lineRule="exact" w:before="0" w:after="0"/>
        <w:ind w:firstLine="839"/>
        <w:jc w:val="both"/>
      </w:pPr>
      <w:r>
        <w:rPr>
          <w:rFonts w:ascii="仿宋" w:hAnsi="仿宋"/>
          <w:sz w:val="32"/>
        </w:rPr>
        <w:t>（一）强化理论武装，筑牢思想根基。坚持把理论学习作为首要政治任务，制定年度学习计划，开展集中学习12次、专题研讨8次。组织党员干部深入学习习近平总书记系列重要讲话精神，学习强国平台参学率达100%，人均积分超过20000分。举办意识形态专题培训班2期，培训干部100余人次。</w:t>
      </w:r>
    </w:p>
    <w:p>
      <w:pPr>
        <w:spacing w:line="560" w:lineRule="exact" w:before="0" w:after="0"/>
        <w:ind w:firstLine="839"/>
        <w:jc w:val="both"/>
      </w:pPr>
      <w:r>
        <w:rPr>
          <w:rFonts w:ascii="仿宋" w:hAnsi="仿宋"/>
          <w:sz w:val="32"/>
        </w:rPr>
        <w:t>（二）压实工作责任，完善工作机制。严格落实党委意识形态工作责任制，层层签订责任书，明确责任分工。定期召开意识形态工作专题会议，分析研判形势，排查风险隐患。全年召开专题会议4次，发布风险提示3期。建立健全舆情监测、预警、处置工作机制，确保意识形态领域安全稳定。</w:t>
      </w:r>
    </w:p>
    <w:p>
      <w:pPr>
        <w:spacing w:line="560" w:lineRule="exact" w:before="0" w:after="0"/>
        <w:ind w:firstLine="839"/>
        <w:jc w:val="both"/>
      </w:pPr>
      <w:r>
        <w:rPr>
          <w:rFonts w:ascii="仿宋" w:hAnsi="仿宋"/>
          <w:sz w:val="32"/>
        </w:rPr>
        <w:t>（三）加强阵地建设，巩固主流舆论。强化对传统媒体和新媒体的管理，严格执行信息发布审核制度。加强对本单位网站、微信公众号、工作群组的管理，及时更新内容，传播正能量。全年发布信息500余条，阅读量超过10万次。开展网络安全检查4次，清理不良信息10条。</w:t>
      </w:r>
    </w:p>
    <w:p>
      <w:pPr>
        <w:spacing w:line="560" w:lineRule="exact" w:before="0" w:after="0"/>
        <w:ind w:firstLine="839"/>
        <w:jc w:val="both"/>
      </w:pPr>
      <w:r>
        <w:rPr>
          <w:rFonts w:ascii="仿宋" w:hAnsi="仿宋"/>
          <w:sz w:val="32"/>
        </w:rPr>
        <w:t>（四）开展宣传教育，营造良好氛围。深入推进社会主义核心价值观宣传教育，开展文明创建活动2次。举办道德讲堂4期，推荐身边好人2名。开展反邪教宣传教育3次，发放宣传资料1000余份。组织观看警示教育片5部受教育人数达500人次。</w:t>
      </w:r>
    </w:p>
    <w:p>
      <w:pPr>
        <w:spacing w:line="560" w:lineRule="exact" w:before="0" w:after="0"/>
        <w:ind w:firstLine="839"/>
        <w:jc w:val="both"/>
      </w:pPr>
      <w:r>
        <w:rPr>
          <w:rFonts w:ascii="仿宋" w:hAnsi="仿宋"/>
          <w:sz w:val="32"/>
        </w:rPr>
        <w:t>（五）做好舆情应对，维护社会稳定。建立健全舆情监测体系，安排专人24小时监测网络舆情。全年监测到相关舆情信息50条，及时回应关切30次，化解舆论风险5起。制定完善应急预案2个，开展应急演练1次。</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（一）理论学习深度不够。学习存在表面化、形式化问题，学用结合不够紧密，学习成果转化不明显。</w:t>
      </w:r>
    </w:p>
    <w:p>
      <w:pPr>
        <w:spacing w:line="560" w:lineRule="exact" w:before="0" w:after="0"/>
        <w:ind w:firstLine="839"/>
        <w:jc w:val="both"/>
      </w:pPr>
      <w:r>
        <w:rPr>
          <w:rFonts w:ascii="仿宋" w:hAnsi="仿宋"/>
          <w:sz w:val="32"/>
        </w:rPr>
        <w:t>（二）阵地管理存在薄弱环节。新媒体管理还不够规范，网络意识形态风险防控能力有待加强。</w:t>
      </w:r>
    </w:p>
    <w:p>
      <w:pPr>
        <w:spacing w:line="560" w:lineRule="exact" w:before="0" w:after="0"/>
        <w:ind w:firstLine="839"/>
        <w:jc w:val="both"/>
      </w:pPr>
      <w:r>
        <w:rPr>
          <w:rFonts w:ascii="仿宋" w:hAnsi="仿宋"/>
          <w:sz w:val="32"/>
        </w:rPr>
        <w:t>（三）舆情应对能力有待提升。舆情监测手段比较单一，应急响应机制还不够完善。</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（一）深化理论武装。把学习宣传贯彻习近平新时代中国特色社会主义思想作为首要政治任务，创新学习方式，提升学习效果。</w:t>
      </w:r>
    </w:p>
    <w:p>
      <w:pPr>
        <w:spacing w:line="560" w:lineRule="exact" w:before="0" w:after="0"/>
        <w:ind w:firstLine="839"/>
        <w:jc w:val="both"/>
      </w:pPr>
      <w:r>
        <w:rPr>
          <w:rFonts w:ascii="仿宋" w:hAnsi="仿宋"/>
          <w:sz w:val="32"/>
        </w:rPr>
        <w:t>（二）压实工作责任。严格落实意识形态工作责任制，加强考核问责，形成工作闭环。</w:t>
      </w:r>
    </w:p>
    <w:p>
      <w:pPr>
        <w:spacing w:line="560" w:lineRule="exact" w:before="0" w:after="0"/>
        <w:ind w:firstLine="839"/>
        <w:jc w:val="both"/>
      </w:pPr>
      <w:r>
        <w:rPr>
          <w:rFonts w:ascii="仿宋" w:hAnsi="仿宋"/>
          <w:sz w:val="32"/>
        </w:rPr>
        <w:t>（三）加强阵地建设。强化对各类意识形态阵地的管理，确保主流思想舆论占据主导地位。</w:t>
      </w:r>
    </w:p>
    <w:p>
      <w:pPr>
        <w:spacing w:line="560" w:lineRule="exact" w:before="0" w:after="0"/>
        <w:ind w:firstLine="839"/>
        <w:jc w:val="both"/>
      </w:pPr>
      <w:r>
        <w:rPr>
          <w:rFonts w:ascii="仿宋" w:hAnsi="仿宋"/>
          <w:sz w:val="32"/>
        </w:rPr>
        <w:t>（四）提升舆情应对能力。完善舆情监测预警机制，提高应急处置能力，维护社会和谐稳定。</w:t>
      </w:r>
    </w:p>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